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20" w:rsidRPr="00D16C20" w:rsidRDefault="00D16C20" w:rsidP="00D16C20">
      <w:pPr>
        <w:widowControl/>
        <w:jc w:val="left"/>
        <w:rPr>
          <w:rFonts w:ascii="宋体" w:eastAsia="宋体" w:hAnsi="宋体" w:cs="宋体"/>
          <w:kern w:val="0"/>
          <w:szCs w:val="21"/>
        </w:rPr>
      </w:pPr>
      <w:r w:rsidRPr="00D16C20">
        <w:rPr>
          <w:rFonts w:ascii="宋体" w:eastAsia="宋体" w:hAnsi="宋体" w:cs="宋体"/>
          <w:kern w:val="0"/>
          <w:szCs w:val="21"/>
        </w:rPr>
        <w:t>全国2011年1月自学考试国际贸易实务（一）试题和答案</w:t>
      </w:r>
      <w:r w:rsidRPr="00D16C20">
        <w:rPr>
          <w:rFonts w:ascii="宋体" w:eastAsia="宋体" w:hAnsi="宋体" w:cs="宋体"/>
          <w:kern w:val="0"/>
          <w:szCs w:val="21"/>
        </w:rPr>
        <w:br/>
        <w:t>课程代码：00090</w:t>
      </w:r>
      <w:r w:rsidRPr="00D16C20">
        <w:rPr>
          <w:rFonts w:ascii="宋体" w:eastAsia="宋体" w:hAnsi="宋体" w:cs="宋体"/>
          <w:kern w:val="0"/>
          <w:szCs w:val="21"/>
        </w:rPr>
        <w:br/>
        <w:t>一、单项选择题(本大题共24小题，每小题1分，共24分)</w:t>
      </w:r>
      <w:r w:rsidRPr="00D16C20">
        <w:rPr>
          <w:rFonts w:ascii="宋体" w:eastAsia="宋体" w:hAnsi="宋体" w:cs="宋体"/>
          <w:kern w:val="0"/>
          <w:szCs w:val="21"/>
        </w:rPr>
        <w:br/>
        <w:t>在每小题列出的四个备选项中只有一个是符合题目要求的，请将其代码填写在题后的括号内。错选、多选或未选均无分。</w:t>
      </w:r>
      <w:r w:rsidRPr="00D16C20">
        <w:rPr>
          <w:rFonts w:ascii="宋体" w:eastAsia="宋体" w:hAnsi="宋体" w:cs="宋体"/>
          <w:kern w:val="0"/>
          <w:szCs w:val="21"/>
        </w:rPr>
        <w:br/>
        <w:t>1.《2000年通则》正式生效的日期是(      )</w:t>
      </w:r>
      <w:r w:rsidRPr="00D16C20">
        <w:rPr>
          <w:rFonts w:ascii="宋体" w:eastAsia="宋体" w:hAnsi="宋体" w:cs="宋体"/>
          <w:kern w:val="0"/>
          <w:szCs w:val="21"/>
        </w:rPr>
        <w:br/>
        <w:t>A.1999年12月20日        B.2000年1月1日</w:t>
      </w:r>
      <w:r w:rsidRPr="00D16C20">
        <w:rPr>
          <w:rFonts w:ascii="宋体" w:eastAsia="宋体" w:hAnsi="宋体" w:cs="宋体"/>
          <w:kern w:val="0"/>
          <w:szCs w:val="21"/>
        </w:rPr>
        <w:br/>
        <w:t>C.2000年3月1日        D.2000年6月1日</w:t>
      </w:r>
      <w:r w:rsidRPr="00D16C20">
        <w:rPr>
          <w:rFonts w:ascii="宋体" w:eastAsia="宋体" w:hAnsi="宋体" w:cs="宋体"/>
          <w:kern w:val="0"/>
          <w:szCs w:val="21"/>
        </w:rPr>
        <w:br/>
        <w:t>2.“CFR舱底交接”方式交货时，货物由舱底卸至码头的费用由(      )</w:t>
      </w:r>
      <w:r w:rsidRPr="00D16C20">
        <w:rPr>
          <w:rFonts w:ascii="宋体" w:eastAsia="宋体" w:hAnsi="宋体" w:cs="宋体"/>
          <w:kern w:val="0"/>
          <w:szCs w:val="21"/>
        </w:rPr>
        <w:br/>
        <w:t>A.买方承担        B.船方承担</w:t>
      </w:r>
      <w:r w:rsidRPr="00D16C20">
        <w:rPr>
          <w:rFonts w:ascii="宋体" w:eastAsia="宋体" w:hAnsi="宋体" w:cs="宋体"/>
          <w:kern w:val="0"/>
          <w:szCs w:val="21"/>
        </w:rPr>
        <w:br/>
        <w:t>C.卖方承担        D.买卖双方共同承担</w:t>
      </w:r>
      <w:r w:rsidRPr="00D16C20">
        <w:rPr>
          <w:rFonts w:ascii="宋体" w:eastAsia="宋体" w:hAnsi="宋体" w:cs="宋体"/>
          <w:kern w:val="0"/>
          <w:szCs w:val="21"/>
        </w:rPr>
        <w:br/>
        <w:t>3.FAS贸易术语表示的是(      )</w:t>
      </w:r>
      <w:r w:rsidRPr="00D16C20">
        <w:rPr>
          <w:rFonts w:ascii="宋体" w:eastAsia="宋体" w:hAnsi="宋体" w:cs="宋体"/>
          <w:kern w:val="0"/>
          <w:szCs w:val="21"/>
        </w:rPr>
        <w:br/>
        <w:t>A.船边交货        B.边境交货</w:t>
      </w:r>
      <w:r w:rsidRPr="00D16C20">
        <w:rPr>
          <w:rFonts w:ascii="宋体" w:eastAsia="宋体" w:hAnsi="宋体" w:cs="宋体"/>
          <w:kern w:val="0"/>
          <w:szCs w:val="21"/>
        </w:rPr>
        <w:br/>
        <w:t>C.工厂交货        D.船上交货</w:t>
      </w:r>
      <w:r w:rsidRPr="00D16C20">
        <w:rPr>
          <w:rFonts w:ascii="宋体" w:eastAsia="宋体" w:hAnsi="宋体" w:cs="宋体"/>
          <w:kern w:val="0"/>
          <w:szCs w:val="21"/>
        </w:rPr>
        <w:br/>
        <w:t>4.《2000年通则》解释的贸易术语中买方承担风险、责任和费用最大的是(      )</w:t>
      </w:r>
      <w:r w:rsidRPr="00D16C20">
        <w:rPr>
          <w:rFonts w:ascii="宋体" w:eastAsia="宋体" w:hAnsi="宋体" w:cs="宋体"/>
          <w:kern w:val="0"/>
          <w:szCs w:val="21"/>
        </w:rPr>
        <w:br/>
        <w:t>A.CPT        B.DDP</w:t>
      </w:r>
      <w:r w:rsidRPr="00D16C20">
        <w:rPr>
          <w:rFonts w:ascii="宋体" w:eastAsia="宋体" w:hAnsi="宋体" w:cs="宋体"/>
          <w:kern w:val="0"/>
          <w:szCs w:val="21"/>
        </w:rPr>
        <w:br/>
        <w:t>C.CIP        D.EXW</w:t>
      </w:r>
      <w:r w:rsidRPr="00D16C20">
        <w:rPr>
          <w:rFonts w:ascii="宋体" w:eastAsia="宋体" w:hAnsi="宋体" w:cs="宋体"/>
          <w:kern w:val="0"/>
          <w:szCs w:val="21"/>
        </w:rPr>
        <w:br/>
        <w:t>5.按包装的方式不同可以分为(      )</w:t>
      </w:r>
      <w:r w:rsidRPr="00D16C20">
        <w:rPr>
          <w:rFonts w:ascii="宋体" w:eastAsia="宋体" w:hAnsi="宋体" w:cs="宋体"/>
          <w:kern w:val="0"/>
          <w:szCs w:val="21"/>
        </w:rPr>
        <w:br/>
        <w:t>A.单件运输包装和集合运输包装        B.软性包装、半硬性包装和硬性包装</w:t>
      </w:r>
      <w:r w:rsidRPr="00D16C20">
        <w:rPr>
          <w:rFonts w:ascii="宋体" w:eastAsia="宋体" w:hAnsi="宋体" w:cs="宋体"/>
          <w:kern w:val="0"/>
          <w:szCs w:val="21"/>
        </w:rPr>
        <w:br/>
        <w:t>C.全部包装和局部包装        D.运输包装和销售包装</w:t>
      </w:r>
      <w:r w:rsidRPr="00D16C20">
        <w:rPr>
          <w:rFonts w:ascii="宋体" w:eastAsia="宋体" w:hAnsi="宋体" w:cs="宋体"/>
          <w:kern w:val="0"/>
          <w:szCs w:val="21"/>
        </w:rPr>
        <w:br/>
        <w:t>6.班轮运费的计收标准按货物的体积计收，在运价表内用(      )</w:t>
      </w:r>
      <w:r w:rsidRPr="00D16C20">
        <w:rPr>
          <w:rFonts w:ascii="宋体" w:eastAsia="宋体" w:hAnsi="宋体" w:cs="宋体"/>
          <w:kern w:val="0"/>
          <w:szCs w:val="21"/>
        </w:rPr>
        <w:br/>
        <w:t>A.字母“W”表示        B.字母“M”表示</w:t>
      </w:r>
      <w:r w:rsidRPr="00D16C20">
        <w:rPr>
          <w:rFonts w:ascii="宋体" w:eastAsia="宋体" w:hAnsi="宋体" w:cs="宋体"/>
          <w:kern w:val="0"/>
          <w:szCs w:val="21"/>
        </w:rPr>
        <w:br/>
        <w:t>C.字母“W/M”表示        D.字母“AV”表示</w:t>
      </w:r>
      <w:r w:rsidRPr="00D16C20">
        <w:rPr>
          <w:rFonts w:ascii="宋体" w:eastAsia="宋体" w:hAnsi="宋体" w:cs="宋体"/>
          <w:kern w:val="0"/>
          <w:szCs w:val="21"/>
        </w:rPr>
        <w:br/>
        <w:t>7.租船运输中租船的方式包括(      )</w:t>
      </w:r>
      <w:r w:rsidRPr="00D16C20">
        <w:rPr>
          <w:rFonts w:ascii="宋体" w:eastAsia="宋体" w:hAnsi="宋体" w:cs="宋体"/>
          <w:kern w:val="0"/>
          <w:szCs w:val="21"/>
        </w:rPr>
        <w:br/>
        <w:t>A.定程租船和定期租船        B.定航租船和定期租船</w:t>
      </w:r>
      <w:r w:rsidRPr="00D16C20">
        <w:rPr>
          <w:rFonts w:ascii="宋体" w:eastAsia="宋体" w:hAnsi="宋体" w:cs="宋体"/>
          <w:kern w:val="0"/>
          <w:szCs w:val="21"/>
        </w:rPr>
        <w:br/>
        <w:t>C.定程租船和定日租船        D.定航租船和定日租船</w:t>
      </w:r>
      <w:r w:rsidRPr="00D16C20">
        <w:rPr>
          <w:rFonts w:ascii="宋体" w:eastAsia="宋体" w:hAnsi="宋体" w:cs="宋体"/>
          <w:kern w:val="0"/>
          <w:szCs w:val="21"/>
        </w:rPr>
        <w:br/>
        <w:t>8.负责装卸货物的一方，如约定的装卸时间内提前完成装卸任务，有利于加快船舶周转，则可从船方取得奖金，此项奖金称为(      )</w:t>
      </w:r>
      <w:r w:rsidRPr="00D16C20">
        <w:rPr>
          <w:rFonts w:ascii="宋体" w:eastAsia="宋体" w:hAnsi="宋体" w:cs="宋体"/>
          <w:kern w:val="0"/>
          <w:szCs w:val="21"/>
        </w:rPr>
        <w:br/>
        <w:t>A.速期费        B.速遣费</w:t>
      </w:r>
      <w:r w:rsidRPr="00D16C20">
        <w:rPr>
          <w:rFonts w:ascii="宋体" w:eastAsia="宋体" w:hAnsi="宋体" w:cs="宋体"/>
          <w:kern w:val="0"/>
          <w:szCs w:val="21"/>
        </w:rPr>
        <w:br/>
        <w:t>C.加班费        D.缩期费</w:t>
      </w:r>
      <w:r w:rsidRPr="00D16C20">
        <w:rPr>
          <w:rFonts w:ascii="宋体" w:eastAsia="宋体" w:hAnsi="宋体" w:cs="宋体"/>
          <w:kern w:val="0"/>
          <w:szCs w:val="21"/>
        </w:rPr>
        <w:br/>
        <w:t>9.提单按收货人抬头进行划分，可以分为(      )</w:t>
      </w:r>
      <w:r w:rsidRPr="00D16C20">
        <w:rPr>
          <w:rFonts w:ascii="宋体" w:eastAsia="宋体" w:hAnsi="宋体" w:cs="宋体"/>
          <w:kern w:val="0"/>
          <w:szCs w:val="21"/>
        </w:rPr>
        <w:br/>
        <w:t>A.记名提单和不记名提单        B.记名提单、不记名提单和指示提单</w:t>
      </w:r>
      <w:r w:rsidRPr="00D16C20">
        <w:rPr>
          <w:rFonts w:ascii="宋体" w:eastAsia="宋体" w:hAnsi="宋体" w:cs="宋体"/>
          <w:kern w:val="0"/>
          <w:szCs w:val="21"/>
        </w:rPr>
        <w:br/>
        <w:t>C.记名提单和无记名提单        D.直达提单、转船提单和联运提单</w:t>
      </w:r>
      <w:r w:rsidRPr="00D16C20">
        <w:rPr>
          <w:rFonts w:ascii="宋体" w:eastAsia="宋体" w:hAnsi="宋体" w:cs="宋体"/>
          <w:kern w:val="0"/>
          <w:szCs w:val="21"/>
        </w:rPr>
        <w:br/>
        <w:t>10.保险期限不采用“仓至仓”条款的险种是(      )</w:t>
      </w:r>
      <w:r w:rsidRPr="00D16C20">
        <w:rPr>
          <w:rFonts w:ascii="宋体" w:eastAsia="宋体" w:hAnsi="宋体" w:cs="宋体"/>
          <w:kern w:val="0"/>
          <w:szCs w:val="21"/>
        </w:rPr>
        <w:br/>
        <w:t>A.平安险        B.战争险</w:t>
      </w:r>
      <w:r w:rsidRPr="00D16C20">
        <w:rPr>
          <w:rFonts w:ascii="宋体" w:eastAsia="宋体" w:hAnsi="宋体" w:cs="宋体"/>
          <w:kern w:val="0"/>
          <w:szCs w:val="21"/>
        </w:rPr>
        <w:br/>
        <w:t>C.水渍险        D.一切险</w:t>
      </w:r>
      <w:r w:rsidRPr="00D16C20">
        <w:rPr>
          <w:rFonts w:ascii="宋体" w:eastAsia="宋体" w:hAnsi="宋体" w:cs="宋体"/>
          <w:kern w:val="0"/>
          <w:szCs w:val="21"/>
        </w:rPr>
        <w:br/>
        <w:t>11.中国某企业出口一批物资，其出口总成本为320000元人民币，出口后外汇净收入为61000美元，假如外汇牌价为100美元折合人民币700元，则该企业的出口盈亏率为(      )</w:t>
      </w:r>
      <w:r w:rsidRPr="00D16C20">
        <w:rPr>
          <w:rFonts w:ascii="宋体" w:eastAsia="宋体" w:hAnsi="宋体" w:cs="宋体"/>
          <w:kern w:val="0"/>
          <w:szCs w:val="21"/>
        </w:rPr>
        <w:br/>
        <w:t>A.29.3％        B.33.4％</w:t>
      </w:r>
      <w:r w:rsidRPr="00D16C20">
        <w:rPr>
          <w:rFonts w:ascii="宋体" w:eastAsia="宋体" w:hAnsi="宋体" w:cs="宋体"/>
          <w:kern w:val="0"/>
          <w:szCs w:val="21"/>
        </w:rPr>
        <w:br/>
        <w:t>C.35.8％        D.39.6％</w:t>
      </w:r>
      <w:r w:rsidRPr="00D16C20">
        <w:rPr>
          <w:rFonts w:ascii="宋体" w:eastAsia="宋体" w:hAnsi="宋体" w:cs="宋体"/>
          <w:kern w:val="0"/>
          <w:szCs w:val="21"/>
        </w:rPr>
        <w:br/>
        <w:t>12.CFR价格与CIF价格相比要少以下哪一项?(      )</w:t>
      </w:r>
      <w:r w:rsidRPr="00D16C20">
        <w:rPr>
          <w:rFonts w:ascii="宋体" w:eastAsia="宋体" w:hAnsi="宋体" w:cs="宋体"/>
          <w:kern w:val="0"/>
          <w:szCs w:val="21"/>
        </w:rPr>
        <w:br/>
        <w:t>A.国外运费        B.净利润</w:t>
      </w:r>
      <w:r w:rsidRPr="00D16C20">
        <w:rPr>
          <w:rFonts w:ascii="宋体" w:eastAsia="宋体" w:hAnsi="宋体" w:cs="宋体"/>
          <w:kern w:val="0"/>
          <w:szCs w:val="21"/>
        </w:rPr>
        <w:br/>
        <w:t>C.国外保险费        D.国内费用</w:t>
      </w:r>
      <w:r w:rsidRPr="00D16C20">
        <w:rPr>
          <w:rFonts w:ascii="宋体" w:eastAsia="宋体" w:hAnsi="宋体" w:cs="宋体"/>
          <w:kern w:val="0"/>
          <w:szCs w:val="21"/>
        </w:rPr>
        <w:br/>
        <w:t>13.签发汇票的人称为(      )</w:t>
      </w:r>
      <w:r w:rsidRPr="00D16C20">
        <w:rPr>
          <w:rFonts w:ascii="宋体" w:eastAsia="宋体" w:hAnsi="宋体" w:cs="宋体"/>
          <w:kern w:val="0"/>
          <w:szCs w:val="21"/>
        </w:rPr>
        <w:br/>
      </w:r>
      <w:r w:rsidRPr="00D16C20">
        <w:rPr>
          <w:rFonts w:ascii="宋体" w:eastAsia="宋体" w:hAnsi="宋体" w:cs="宋体"/>
          <w:kern w:val="0"/>
          <w:szCs w:val="21"/>
        </w:rPr>
        <w:lastRenderedPageBreak/>
        <w:t>A.出票人        B.受票人</w:t>
      </w:r>
      <w:r w:rsidRPr="00D16C20">
        <w:rPr>
          <w:rFonts w:ascii="宋体" w:eastAsia="宋体" w:hAnsi="宋体" w:cs="宋体"/>
          <w:kern w:val="0"/>
          <w:szCs w:val="21"/>
        </w:rPr>
        <w:br/>
        <w:t>C.付款人        D.受款人</w:t>
      </w:r>
      <w:r w:rsidRPr="00D16C20">
        <w:rPr>
          <w:rFonts w:ascii="宋体" w:eastAsia="宋体" w:hAnsi="宋体" w:cs="宋体"/>
          <w:kern w:val="0"/>
          <w:szCs w:val="21"/>
        </w:rPr>
        <w:br/>
        <w:t>14.“存款人签发给银行的无条件支付一定金额的委托或命令，出票人在上面签发一定的金额，要求受票的银行于见票时，立即支付一定金额给特定人或持票人”的是(      )</w:t>
      </w:r>
      <w:r w:rsidRPr="00D16C20">
        <w:rPr>
          <w:rFonts w:ascii="宋体" w:eastAsia="宋体" w:hAnsi="宋体" w:cs="宋体"/>
          <w:kern w:val="0"/>
          <w:szCs w:val="21"/>
        </w:rPr>
        <w:br/>
        <w:t>A.本票        B.支票</w:t>
      </w:r>
      <w:r w:rsidRPr="00D16C20">
        <w:rPr>
          <w:rFonts w:ascii="宋体" w:eastAsia="宋体" w:hAnsi="宋体" w:cs="宋体"/>
          <w:kern w:val="0"/>
          <w:szCs w:val="21"/>
        </w:rPr>
        <w:br/>
        <w:t>C.汇票        D.现汇</w:t>
      </w:r>
      <w:r w:rsidRPr="00D16C20">
        <w:rPr>
          <w:rFonts w:ascii="宋体" w:eastAsia="宋体" w:hAnsi="宋体" w:cs="宋体"/>
          <w:kern w:val="0"/>
          <w:szCs w:val="21"/>
        </w:rPr>
        <w:br/>
        <w:t>15.对不符合我国外贸方针政策,影响安全收汇的情况,我们须要求国外客户通过(      )</w:t>
      </w:r>
      <w:r w:rsidRPr="00D16C20">
        <w:rPr>
          <w:rFonts w:ascii="宋体" w:eastAsia="宋体" w:hAnsi="宋体" w:cs="宋体"/>
          <w:kern w:val="0"/>
          <w:szCs w:val="21"/>
        </w:rPr>
        <w:br/>
        <w:t>A.通知行修改信用证        B.议付行修改信用证</w:t>
      </w:r>
      <w:r w:rsidRPr="00D16C20">
        <w:rPr>
          <w:rFonts w:ascii="宋体" w:eastAsia="宋体" w:hAnsi="宋体" w:cs="宋体"/>
          <w:kern w:val="0"/>
          <w:szCs w:val="21"/>
        </w:rPr>
        <w:br/>
        <w:t>C.付款行修改信用证        D.开证行修改信用证</w:t>
      </w:r>
      <w:r w:rsidRPr="00D16C20">
        <w:rPr>
          <w:rFonts w:ascii="宋体" w:eastAsia="宋体" w:hAnsi="宋体" w:cs="宋体"/>
          <w:kern w:val="0"/>
          <w:szCs w:val="21"/>
        </w:rPr>
        <w:br/>
        <w:t>16.受损方向违约方提出损害赔偿要求的行为称为(      )</w:t>
      </w:r>
      <w:r w:rsidRPr="00D16C20">
        <w:rPr>
          <w:rFonts w:ascii="宋体" w:eastAsia="宋体" w:hAnsi="宋体" w:cs="宋体"/>
          <w:kern w:val="0"/>
          <w:szCs w:val="21"/>
        </w:rPr>
        <w:br/>
        <w:t>A.追偿        B.理赔</w:t>
      </w:r>
      <w:r w:rsidRPr="00D16C20">
        <w:rPr>
          <w:rFonts w:ascii="宋体" w:eastAsia="宋体" w:hAnsi="宋体" w:cs="宋体"/>
          <w:kern w:val="0"/>
          <w:szCs w:val="21"/>
        </w:rPr>
        <w:br/>
        <w:t>C.追赔        D.索赔</w:t>
      </w:r>
      <w:r w:rsidRPr="00D16C20">
        <w:rPr>
          <w:rFonts w:ascii="宋体" w:eastAsia="宋体" w:hAnsi="宋体" w:cs="宋体"/>
          <w:kern w:val="0"/>
          <w:szCs w:val="21"/>
        </w:rPr>
        <w:br/>
        <w:t>17.磋商交易的接受环节，关于接受生效的时间各国法律有不同的规定，其中英美法采用的是(      )</w:t>
      </w:r>
      <w:r w:rsidRPr="00D16C20">
        <w:rPr>
          <w:rFonts w:ascii="宋体" w:eastAsia="宋体" w:hAnsi="宋体" w:cs="宋体"/>
          <w:kern w:val="0"/>
          <w:szCs w:val="21"/>
        </w:rPr>
        <w:br/>
        <w:t>A.“投邮生效”原则        B.“到达生效”原则</w:t>
      </w:r>
      <w:r w:rsidRPr="00D16C20">
        <w:rPr>
          <w:rFonts w:ascii="宋体" w:eastAsia="宋体" w:hAnsi="宋体" w:cs="宋体"/>
          <w:kern w:val="0"/>
          <w:szCs w:val="21"/>
        </w:rPr>
        <w:br/>
        <w:t>C.“合同生效”原则        D.“发盘生效”原则</w:t>
      </w:r>
      <w:r w:rsidRPr="00D16C20">
        <w:rPr>
          <w:rFonts w:ascii="宋体" w:eastAsia="宋体" w:hAnsi="宋体" w:cs="宋体"/>
          <w:kern w:val="0"/>
          <w:szCs w:val="21"/>
        </w:rPr>
        <w:br/>
        <w:t>18.进口调节税是国家对限制进口的商品或其他原因加征的税种，该税的计算基数是(      )</w:t>
      </w:r>
      <w:r w:rsidRPr="00D16C20">
        <w:rPr>
          <w:rFonts w:ascii="宋体" w:eastAsia="宋体" w:hAnsi="宋体" w:cs="宋体"/>
          <w:kern w:val="0"/>
          <w:szCs w:val="21"/>
        </w:rPr>
        <w:br/>
        <w:t>A.FOB价        B.CFR价</w:t>
      </w:r>
      <w:r w:rsidRPr="00D16C20">
        <w:rPr>
          <w:rFonts w:ascii="宋体" w:eastAsia="宋体" w:hAnsi="宋体" w:cs="宋体"/>
          <w:kern w:val="0"/>
          <w:szCs w:val="21"/>
        </w:rPr>
        <w:br/>
        <w:t>C.CIF价        D.CPT价</w:t>
      </w:r>
      <w:r w:rsidRPr="00D16C20">
        <w:rPr>
          <w:rFonts w:ascii="宋体" w:eastAsia="宋体" w:hAnsi="宋体" w:cs="宋体"/>
          <w:kern w:val="0"/>
          <w:szCs w:val="21"/>
        </w:rPr>
        <w:br/>
        <w:t>19.我国企业某商品对外商报价含佣价为每公吨4500美元，CIFC3％，后外商要求报的不含佣金的净价，如果要保持我国企业的净收入不变，则对外改报的不含佣金价格为(      )</w:t>
      </w:r>
      <w:r w:rsidRPr="00D16C20">
        <w:rPr>
          <w:rFonts w:ascii="宋体" w:eastAsia="宋体" w:hAnsi="宋体" w:cs="宋体"/>
          <w:kern w:val="0"/>
          <w:szCs w:val="21"/>
        </w:rPr>
        <w:br/>
        <w:t>A.4330美元        B.4365美元</w:t>
      </w:r>
      <w:r w:rsidRPr="00D16C20">
        <w:rPr>
          <w:rFonts w:ascii="宋体" w:eastAsia="宋体" w:hAnsi="宋体" w:cs="宋体"/>
          <w:kern w:val="0"/>
          <w:szCs w:val="21"/>
        </w:rPr>
        <w:br/>
        <w:t>C.4461美元        D.4695美元</w:t>
      </w:r>
      <w:r w:rsidRPr="00D16C20">
        <w:rPr>
          <w:rFonts w:ascii="宋体" w:eastAsia="宋体" w:hAnsi="宋体" w:cs="宋体"/>
          <w:kern w:val="0"/>
          <w:szCs w:val="21"/>
        </w:rPr>
        <w:br/>
        <w:t>20.下列有关解除合同的说法正确的是(      )</w:t>
      </w:r>
      <w:r w:rsidRPr="00D16C20">
        <w:rPr>
          <w:rFonts w:ascii="宋体" w:eastAsia="宋体" w:hAnsi="宋体" w:cs="宋体"/>
          <w:kern w:val="0"/>
          <w:szCs w:val="21"/>
        </w:rPr>
        <w:br/>
        <w:t>A.英国法认为，只要合同一方当事人不履行其合同义务时，对方就有权解除合同。</w:t>
      </w:r>
      <w:r w:rsidRPr="00D16C20">
        <w:rPr>
          <w:rFonts w:ascii="宋体" w:eastAsia="宋体" w:hAnsi="宋体" w:cs="宋体"/>
          <w:kern w:val="0"/>
          <w:szCs w:val="21"/>
        </w:rPr>
        <w:br/>
        <w:t>B.美国法认为，一方只要有违约即使是轻微违约，对方即可要求解除合同。</w:t>
      </w:r>
      <w:r w:rsidRPr="00D16C20">
        <w:rPr>
          <w:rFonts w:ascii="宋体" w:eastAsia="宋体" w:hAnsi="宋体" w:cs="宋体"/>
          <w:kern w:val="0"/>
          <w:szCs w:val="21"/>
        </w:rPr>
        <w:br/>
        <w:t>C.大陆法认为，只有一方违约构成重大违约时，对方才可以要求解除合同。</w:t>
      </w:r>
      <w:r w:rsidRPr="00D16C20">
        <w:rPr>
          <w:rFonts w:ascii="宋体" w:eastAsia="宋体" w:hAnsi="宋体" w:cs="宋体"/>
          <w:kern w:val="0"/>
          <w:szCs w:val="21"/>
        </w:rPr>
        <w:br/>
        <w:t>D.我国法律认为，必须满足违约导致目标无法实现或延迟履约，经催告后仍未履约时，对方才可以要求解除合同。</w:t>
      </w:r>
      <w:r w:rsidRPr="00D16C20">
        <w:rPr>
          <w:rFonts w:ascii="宋体" w:eastAsia="宋体" w:hAnsi="宋体" w:cs="宋体"/>
          <w:kern w:val="0"/>
          <w:szCs w:val="21"/>
        </w:rPr>
        <w:br/>
        <w:t>21.供货商可在同一时间、同一地区内，委派几家商号经销同类商品的做法称为(      )</w:t>
      </w:r>
      <w:r w:rsidRPr="00D16C20">
        <w:rPr>
          <w:rFonts w:ascii="宋体" w:eastAsia="宋体" w:hAnsi="宋体" w:cs="宋体"/>
          <w:kern w:val="0"/>
          <w:szCs w:val="21"/>
        </w:rPr>
        <w:br/>
        <w:t>A.包销        B.定销</w:t>
      </w:r>
      <w:r w:rsidRPr="00D16C20">
        <w:rPr>
          <w:rFonts w:ascii="宋体" w:eastAsia="宋体" w:hAnsi="宋体" w:cs="宋体"/>
          <w:kern w:val="0"/>
          <w:szCs w:val="21"/>
        </w:rPr>
        <w:br/>
        <w:t>C.区域经销        D.阶段经销</w:t>
      </w:r>
      <w:r w:rsidRPr="00D16C20">
        <w:rPr>
          <w:rFonts w:ascii="宋体" w:eastAsia="宋体" w:hAnsi="宋体" w:cs="宋体"/>
          <w:kern w:val="0"/>
          <w:szCs w:val="21"/>
        </w:rPr>
        <w:br/>
        <w:t>22.综合性国际博览会又称为(      )</w:t>
      </w:r>
      <w:r w:rsidRPr="00D16C20">
        <w:rPr>
          <w:rFonts w:ascii="宋体" w:eastAsia="宋体" w:hAnsi="宋体" w:cs="宋体"/>
          <w:kern w:val="0"/>
          <w:szCs w:val="21"/>
        </w:rPr>
        <w:br/>
        <w:t>A.水平型博览会        B.垂直型博览会</w:t>
      </w:r>
      <w:r w:rsidRPr="00D16C20">
        <w:rPr>
          <w:rFonts w:ascii="宋体" w:eastAsia="宋体" w:hAnsi="宋体" w:cs="宋体"/>
          <w:kern w:val="0"/>
          <w:szCs w:val="21"/>
        </w:rPr>
        <w:br/>
        <w:t>C.混杂型博览会        D.多层型博览会</w:t>
      </w:r>
      <w:r w:rsidRPr="00D16C20">
        <w:rPr>
          <w:rFonts w:ascii="宋体" w:eastAsia="宋体" w:hAnsi="宋体" w:cs="宋体"/>
          <w:kern w:val="0"/>
          <w:szCs w:val="21"/>
        </w:rPr>
        <w:br/>
        <w:t>23.“投机商人预计未来价格将出现下跌时，先抛出期货合同，等价格下跌到一定程度再补进对冲，从中赚取差价”的投机行为称为(      )</w:t>
      </w:r>
      <w:r w:rsidRPr="00D16C20">
        <w:rPr>
          <w:rFonts w:ascii="宋体" w:eastAsia="宋体" w:hAnsi="宋体" w:cs="宋体"/>
          <w:kern w:val="0"/>
          <w:szCs w:val="21"/>
        </w:rPr>
        <w:br/>
        <w:t>A.出头        B.空头</w:t>
      </w:r>
      <w:r w:rsidRPr="00D16C20">
        <w:rPr>
          <w:rFonts w:ascii="宋体" w:eastAsia="宋体" w:hAnsi="宋体" w:cs="宋体"/>
          <w:kern w:val="0"/>
          <w:szCs w:val="21"/>
        </w:rPr>
        <w:br/>
        <w:t>C.进头        D.多头</w:t>
      </w:r>
      <w:r w:rsidRPr="00D16C20">
        <w:rPr>
          <w:rFonts w:ascii="宋体" w:eastAsia="宋体" w:hAnsi="宋体" w:cs="宋体"/>
          <w:kern w:val="0"/>
          <w:szCs w:val="21"/>
        </w:rPr>
        <w:br/>
        <w:t>24.电子商务的分类中，B2B指的是(      )</w:t>
      </w:r>
      <w:r w:rsidRPr="00D16C20">
        <w:rPr>
          <w:rFonts w:ascii="宋体" w:eastAsia="宋体" w:hAnsi="宋体" w:cs="宋体"/>
          <w:kern w:val="0"/>
          <w:szCs w:val="21"/>
        </w:rPr>
        <w:br/>
        <w:t>A.商业机构对商业机构的电子商务        B.商业机构对消费者的电子商务</w:t>
      </w:r>
      <w:r w:rsidRPr="00D16C20">
        <w:rPr>
          <w:rFonts w:ascii="宋体" w:eastAsia="宋体" w:hAnsi="宋体" w:cs="宋体"/>
          <w:kern w:val="0"/>
          <w:szCs w:val="21"/>
        </w:rPr>
        <w:br/>
        <w:t>C.商业机构对行政机构的电子商务        D.消费者对行政机构的电子商务</w:t>
      </w:r>
      <w:r w:rsidRPr="00D16C20">
        <w:rPr>
          <w:rFonts w:ascii="宋体" w:eastAsia="宋体" w:hAnsi="宋体" w:cs="宋体"/>
          <w:kern w:val="0"/>
          <w:szCs w:val="21"/>
        </w:rPr>
        <w:br/>
      </w:r>
      <w:r w:rsidRPr="00D16C20">
        <w:rPr>
          <w:rFonts w:ascii="宋体" w:eastAsia="宋体" w:hAnsi="宋体" w:cs="宋体"/>
          <w:kern w:val="0"/>
          <w:szCs w:val="21"/>
        </w:rPr>
        <w:br/>
      </w:r>
      <w:r w:rsidRPr="00D16C20">
        <w:rPr>
          <w:rFonts w:ascii="宋体" w:eastAsia="宋体" w:hAnsi="宋体" w:cs="宋体"/>
          <w:kern w:val="0"/>
          <w:szCs w:val="21"/>
        </w:rPr>
        <w:br/>
      </w:r>
      <w:r w:rsidRPr="00D16C20">
        <w:rPr>
          <w:rFonts w:ascii="宋体" w:eastAsia="宋体" w:hAnsi="宋体" w:cs="宋体"/>
          <w:kern w:val="0"/>
          <w:szCs w:val="21"/>
        </w:rPr>
        <w:lastRenderedPageBreak/>
        <w:br/>
        <w:t>二、多项选择题(本大题共5小题，每小题2分，共10分)</w:t>
      </w:r>
      <w:r w:rsidRPr="00D16C20">
        <w:rPr>
          <w:rFonts w:ascii="宋体" w:eastAsia="宋体" w:hAnsi="宋体" w:cs="宋体"/>
          <w:kern w:val="0"/>
          <w:szCs w:val="21"/>
        </w:rPr>
        <w:br/>
        <w:t>在每小题列出的五个备选项中至少有两个是符合题目要求的，请将其代码填写在题后的括号内。错选、多选、少选或未选均无分。</w:t>
      </w:r>
      <w:r w:rsidRPr="00D16C20">
        <w:rPr>
          <w:rFonts w:ascii="宋体" w:eastAsia="宋体" w:hAnsi="宋体" w:cs="宋体"/>
          <w:kern w:val="0"/>
          <w:szCs w:val="21"/>
        </w:rPr>
        <w:br/>
        <w:t>25.下列哪些是有关贸易术语的国际贸易惯例?(          )</w:t>
      </w:r>
      <w:r w:rsidRPr="00D16C20">
        <w:rPr>
          <w:rFonts w:ascii="宋体" w:eastAsia="宋体" w:hAnsi="宋体" w:cs="宋体"/>
          <w:kern w:val="0"/>
          <w:szCs w:val="21"/>
        </w:rPr>
        <w:br/>
        <w:t>A.《1932年华沙—牛津规则》        B.《1941年美国对外贸易定义》</w:t>
      </w:r>
      <w:r w:rsidRPr="00D16C20">
        <w:rPr>
          <w:rFonts w:ascii="宋体" w:eastAsia="宋体" w:hAnsi="宋体" w:cs="宋体"/>
          <w:kern w:val="0"/>
          <w:szCs w:val="21"/>
        </w:rPr>
        <w:br/>
        <w:t>C.《2000年国际贸易术语解释通则》        D.《海牙规则》</w:t>
      </w:r>
      <w:r w:rsidRPr="00D16C20">
        <w:rPr>
          <w:rFonts w:ascii="宋体" w:eastAsia="宋体" w:hAnsi="宋体" w:cs="宋体"/>
          <w:kern w:val="0"/>
          <w:szCs w:val="21"/>
        </w:rPr>
        <w:br/>
        <w:t>E.《维斯比规则》</w:t>
      </w:r>
      <w:r w:rsidRPr="00D16C20">
        <w:rPr>
          <w:rFonts w:ascii="宋体" w:eastAsia="宋体" w:hAnsi="宋体" w:cs="宋体"/>
          <w:kern w:val="0"/>
          <w:szCs w:val="21"/>
        </w:rPr>
        <w:br/>
        <w:t>26.国际贸易中货物按重量计量的常用方法包括(          )</w:t>
      </w:r>
      <w:r w:rsidRPr="00D16C20">
        <w:rPr>
          <w:rFonts w:ascii="宋体" w:eastAsia="宋体" w:hAnsi="宋体" w:cs="宋体"/>
          <w:kern w:val="0"/>
          <w:szCs w:val="21"/>
        </w:rPr>
        <w:br/>
        <w:t>A.毛重        B.净重</w:t>
      </w:r>
      <w:r w:rsidRPr="00D16C20">
        <w:rPr>
          <w:rFonts w:ascii="宋体" w:eastAsia="宋体" w:hAnsi="宋体" w:cs="宋体"/>
          <w:kern w:val="0"/>
          <w:szCs w:val="21"/>
        </w:rPr>
        <w:br/>
        <w:t>C.公量        D.理论重量        </w:t>
      </w:r>
      <w:r w:rsidRPr="00D16C20">
        <w:rPr>
          <w:rFonts w:ascii="宋体" w:eastAsia="宋体" w:hAnsi="宋体" w:cs="宋体"/>
          <w:kern w:val="0"/>
          <w:szCs w:val="21"/>
        </w:rPr>
        <w:br/>
        <w:t>E.沉淀重量</w:t>
      </w:r>
      <w:r w:rsidRPr="00D16C20">
        <w:rPr>
          <w:rFonts w:ascii="宋体" w:eastAsia="宋体" w:hAnsi="宋体" w:cs="宋体"/>
          <w:kern w:val="0"/>
          <w:szCs w:val="21"/>
        </w:rPr>
        <w:br/>
        <w:t>27.海上风险包括(          )</w:t>
      </w:r>
      <w:r w:rsidRPr="00D16C20">
        <w:rPr>
          <w:rFonts w:ascii="宋体" w:eastAsia="宋体" w:hAnsi="宋体" w:cs="宋体"/>
          <w:kern w:val="0"/>
          <w:szCs w:val="21"/>
        </w:rPr>
        <w:br/>
        <w:t>A.自然灾害        B.海上损失</w:t>
      </w:r>
      <w:r w:rsidRPr="00D16C20">
        <w:rPr>
          <w:rFonts w:ascii="宋体" w:eastAsia="宋体" w:hAnsi="宋体" w:cs="宋体"/>
          <w:kern w:val="0"/>
          <w:szCs w:val="21"/>
        </w:rPr>
        <w:br/>
        <w:t>C.海上费用        D.意外事故        </w:t>
      </w:r>
      <w:r w:rsidRPr="00D16C20">
        <w:rPr>
          <w:rFonts w:ascii="宋体" w:eastAsia="宋体" w:hAnsi="宋体" w:cs="宋体"/>
          <w:kern w:val="0"/>
          <w:szCs w:val="21"/>
        </w:rPr>
        <w:br/>
        <w:t>E.外来风险</w:t>
      </w:r>
      <w:r w:rsidRPr="00D16C20">
        <w:rPr>
          <w:rFonts w:ascii="宋体" w:eastAsia="宋体" w:hAnsi="宋体" w:cs="宋体"/>
          <w:kern w:val="0"/>
          <w:szCs w:val="21"/>
        </w:rPr>
        <w:br/>
        <w:t>28.海运货物保险中的附加险主要是指(          )</w:t>
      </w:r>
      <w:r w:rsidRPr="00D16C20">
        <w:rPr>
          <w:rFonts w:ascii="宋体" w:eastAsia="宋体" w:hAnsi="宋体" w:cs="宋体"/>
          <w:kern w:val="0"/>
          <w:szCs w:val="21"/>
        </w:rPr>
        <w:br/>
        <w:t>A.特殊附加险        B.临时附加险</w:t>
      </w:r>
      <w:r w:rsidRPr="00D16C20">
        <w:rPr>
          <w:rFonts w:ascii="宋体" w:eastAsia="宋体" w:hAnsi="宋体" w:cs="宋体"/>
          <w:kern w:val="0"/>
          <w:szCs w:val="21"/>
        </w:rPr>
        <w:br/>
        <w:t>C.水渍险        D.一切险        </w:t>
      </w:r>
      <w:r w:rsidRPr="00D16C20">
        <w:rPr>
          <w:rFonts w:ascii="宋体" w:eastAsia="宋体" w:hAnsi="宋体" w:cs="宋体"/>
          <w:kern w:val="0"/>
          <w:szCs w:val="21"/>
        </w:rPr>
        <w:br/>
        <w:t>E.一般附加险</w:t>
      </w:r>
      <w:r w:rsidRPr="00D16C20">
        <w:rPr>
          <w:rFonts w:ascii="宋体" w:eastAsia="宋体" w:hAnsi="宋体" w:cs="宋体"/>
          <w:kern w:val="0"/>
          <w:szCs w:val="21"/>
        </w:rPr>
        <w:br/>
        <w:t>29.在国际贸易中，订立合同的形式主要有(          )</w:t>
      </w:r>
      <w:r w:rsidRPr="00D16C20">
        <w:rPr>
          <w:rFonts w:ascii="宋体" w:eastAsia="宋体" w:hAnsi="宋体" w:cs="宋体"/>
          <w:kern w:val="0"/>
          <w:szCs w:val="21"/>
        </w:rPr>
        <w:br/>
        <w:t>A.书面形式        B.证人形式</w:t>
      </w:r>
      <w:r w:rsidRPr="00D16C20">
        <w:rPr>
          <w:rFonts w:ascii="宋体" w:eastAsia="宋体" w:hAnsi="宋体" w:cs="宋体"/>
          <w:kern w:val="0"/>
          <w:szCs w:val="21"/>
        </w:rPr>
        <w:br/>
        <w:t>C.通知形式        D.口头形式        </w:t>
      </w:r>
      <w:r w:rsidRPr="00D16C20">
        <w:rPr>
          <w:rFonts w:ascii="宋体" w:eastAsia="宋体" w:hAnsi="宋体" w:cs="宋体"/>
          <w:kern w:val="0"/>
          <w:szCs w:val="21"/>
        </w:rPr>
        <w:br/>
        <w:t>E.以行为表示</w:t>
      </w:r>
      <w:r w:rsidRPr="00D16C20">
        <w:rPr>
          <w:rFonts w:ascii="宋体" w:eastAsia="宋体" w:hAnsi="宋体" w:cs="宋体"/>
          <w:kern w:val="0"/>
          <w:szCs w:val="21"/>
        </w:rPr>
        <w:br/>
        <w:t>三、名词解释(本大题共4小题，每小题4分，共16分)</w:t>
      </w:r>
      <w:r w:rsidRPr="00D16C20">
        <w:rPr>
          <w:rFonts w:ascii="宋体" w:eastAsia="宋体" w:hAnsi="宋体" w:cs="宋体"/>
          <w:kern w:val="0"/>
          <w:szCs w:val="21"/>
        </w:rPr>
        <w:br/>
        <w:t>30.贸易术语</w:t>
      </w:r>
      <w:r w:rsidRPr="00D16C20">
        <w:rPr>
          <w:rFonts w:ascii="宋体" w:eastAsia="宋体" w:hAnsi="宋体" w:cs="宋体"/>
          <w:kern w:val="0"/>
          <w:szCs w:val="21"/>
        </w:rPr>
        <w:br/>
        <w:t>31.寄售</w:t>
      </w:r>
      <w:r w:rsidRPr="00D16C20">
        <w:rPr>
          <w:rFonts w:ascii="宋体" w:eastAsia="宋体" w:hAnsi="宋体" w:cs="宋体"/>
          <w:kern w:val="0"/>
          <w:szCs w:val="21"/>
        </w:rPr>
        <w:br/>
        <w:t>32.收妥结汇</w:t>
      </w:r>
      <w:r w:rsidRPr="00D16C20">
        <w:rPr>
          <w:rFonts w:ascii="宋体" w:eastAsia="宋体" w:hAnsi="宋体" w:cs="宋体"/>
          <w:kern w:val="0"/>
          <w:szCs w:val="21"/>
        </w:rPr>
        <w:br/>
        <w:t>33.代理</w:t>
      </w:r>
      <w:r w:rsidRPr="00D16C20">
        <w:rPr>
          <w:rFonts w:ascii="宋体" w:eastAsia="宋体" w:hAnsi="宋体" w:cs="宋体"/>
          <w:kern w:val="0"/>
          <w:szCs w:val="21"/>
        </w:rPr>
        <w:br/>
        <w:t>四、简答题(本大题共3小题，每小题6分，共18分)</w:t>
      </w:r>
      <w:r w:rsidRPr="00D16C20">
        <w:rPr>
          <w:rFonts w:ascii="宋体" w:eastAsia="宋体" w:hAnsi="宋体" w:cs="宋体"/>
          <w:kern w:val="0"/>
          <w:szCs w:val="21"/>
        </w:rPr>
        <w:br/>
        <w:t>34.简述选用贸易术语时应该考虑的因素。</w:t>
      </w:r>
      <w:r w:rsidRPr="00D16C20">
        <w:rPr>
          <w:rFonts w:ascii="宋体" w:eastAsia="宋体" w:hAnsi="宋体" w:cs="宋体"/>
          <w:kern w:val="0"/>
          <w:szCs w:val="21"/>
        </w:rPr>
        <w:br/>
        <w:t>35.简述信用证的使用程序。</w:t>
      </w:r>
      <w:r w:rsidRPr="00D16C20">
        <w:rPr>
          <w:rFonts w:ascii="宋体" w:eastAsia="宋体" w:hAnsi="宋体" w:cs="宋体"/>
          <w:kern w:val="0"/>
          <w:szCs w:val="21"/>
        </w:rPr>
        <w:br/>
        <w:t>36.合同成立的有效条件有哪些？</w:t>
      </w:r>
      <w:r w:rsidRPr="00D16C20">
        <w:rPr>
          <w:rFonts w:ascii="宋体" w:eastAsia="宋体" w:hAnsi="宋体" w:cs="宋体"/>
          <w:kern w:val="0"/>
          <w:szCs w:val="21"/>
        </w:rPr>
        <w:br/>
        <w:t>五、计算题(本大题共2小题，每小题6分，共12分)</w:t>
      </w:r>
      <w:r w:rsidRPr="00D16C20">
        <w:rPr>
          <w:rFonts w:ascii="宋体" w:eastAsia="宋体" w:hAnsi="宋体" w:cs="宋体"/>
          <w:kern w:val="0"/>
          <w:szCs w:val="21"/>
        </w:rPr>
        <w:br/>
        <w:t>37.国内某出口企业出口羊毛30公吨，羊毛的公定回潮率为16％，其实际回潮率由实际货物进行抽样检测，假设实际抽取1千克样品，用科学方法去掉其中水分，最后可以净剩0.85千克的干羊毛，请计算该批羊毛的公量。(保留一位小数)</w:t>
      </w:r>
      <w:r w:rsidRPr="00D16C20">
        <w:rPr>
          <w:rFonts w:ascii="宋体" w:eastAsia="宋体" w:hAnsi="宋体" w:cs="宋体"/>
          <w:kern w:val="0"/>
          <w:szCs w:val="21"/>
        </w:rPr>
        <w:br/>
        <w:t>38.国内某企业出口某种物资到美国纽约共计100箱，对外报价为每箱750美元，CIF纽约。之后外商出于某些原因，要求改报CFR纽约，并给予5％佣金。若保险费率为2％，并按发票金额的120％进行投保，请计算国内出口企业应报的价格。</w:t>
      </w:r>
      <w:r w:rsidRPr="00D16C20">
        <w:rPr>
          <w:rFonts w:ascii="宋体" w:eastAsia="宋体" w:hAnsi="宋体" w:cs="宋体"/>
          <w:kern w:val="0"/>
          <w:szCs w:val="21"/>
        </w:rPr>
        <w:br/>
        <w:t>六、案例分析题(本大题共2小题，每小题10分，共20分)</w:t>
      </w:r>
      <w:r w:rsidRPr="00D16C20">
        <w:rPr>
          <w:rFonts w:ascii="宋体" w:eastAsia="宋体" w:hAnsi="宋体" w:cs="宋体"/>
          <w:kern w:val="0"/>
          <w:szCs w:val="21"/>
        </w:rPr>
        <w:br/>
        <w:t>39.某市一进出口公司按CFR贸易术语与法国马赛一进口商签订一批抽纱台布出口合同，价值8万美元。货物于1月8日上午装“昌盛轮”完毕，当天因经办该项业务的外销员工作繁忙，待到9日上班时才想起给买方发装船通知。法商收到我装船通知向当地保险公司申请投</w:t>
      </w:r>
      <w:r w:rsidRPr="00D16C20">
        <w:rPr>
          <w:rFonts w:ascii="宋体" w:eastAsia="宋体" w:hAnsi="宋体" w:cs="宋体"/>
          <w:kern w:val="0"/>
          <w:szCs w:val="21"/>
        </w:rPr>
        <w:lastRenderedPageBreak/>
        <w:t>保时，该保险公司已获悉“昌盛轮”已于9日凌晨在海上遇难而拒绝承保。于是法商立即来电表示该批货物损失应由我进出口公司承担并同时索赔8000美元，且拒不赎单。请问法商的要求是否合理？</w:t>
      </w:r>
      <w:r w:rsidRPr="00D16C20">
        <w:rPr>
          <w:rFonts w:ascii="宋体" w:eastAsia="宋体" w:hAnsi="宋体" w:cs="宋体"/>
          <w:kern w:val="0"/>
          <w:szCs w:val="21"/>
        </w:rPr>
        <w:br/>
        <w:t>40.我某出口公司采用租船运输方式，与外商按CIF landed London条件成交出口一批货物，合同规定，商品的数量为500箱，以信用证方式付款，5月份装运。买方按合同规定的开证时间将信用证开抵卖方。货物顺利装运完毕后，卖方在信用证规定的交单期内办好了议付手续并收回货款。不久，卖方收到买方寄来的货物在伦敦港的卸货费和进口报关的手续费收据，</w:t>
      </w:r>
      <w:r w:rsidRPr="00D16C20">
        <w:rPr>
          <w:rFonts w:ascii="宋体" w:eastAsia="宋体" w:hAnsi="宋体" w:cs="宋体"/>
          <w:kern w:val="0"/>
          <w:szCs w:val="21"/>
        </w:rPr>
        <w:lastRenderedPageBreak/>
        <w:t>要求我方按收据金额支付给买方。问我方是否需要支付这笔费用？为什么？</w:t>
      </w:r>
      <w:r w:rsidRPr="00D16C20">
        <w:rPr>
          <w:rFonts w:ascii="宋体" w:eastAsia="宋体" w:hAnsi="宋体" w:cs="宋体"/>
          <w:kern w:val="0"/>
          <w:szCs w:val="21"/>
        </w:rPr>
        <w:br/>
      </w:r>
      <w:r>
        <w:rPr>
          <w:rFonts w:ascii="宋体" w:eastAsia="宋体" w:hAnsi="宋体" w:cs="宋体"/>
          <w:noProof/>
          <w:kern w:val="0"/>
          <w:szCs w:val="21"/>
        </w:rPr>
        <w:drawing>
          <wp:inline distT="0" distB="0" distL="0" distR="0">
            <wp:extent cx="5257800" cy="7915275"/>
            <wp:effectExtent l="19050" t="0" r="0" b="0"/>
            <wp:docPr id="1" name="aimg_3720"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3720" descr="image001.jpg"/>
                    <pic:cNvPicPr>
                      <a:picLocks noChangeAspect="1" noChangeArrowheads="1"/>
                    </pic:cNvPicPr>
                  </pic:nvPicPr>
                  <pic:blipFill>
                    <a:blip r:embed="rId6"/>
                    <a:srcRect/>
                    <a:stretch>
                      <a:fillRect/>
                    </a:stretch>
                  </pic:blipFill>
                  <pic:spPr bwMode="auto">
                    <a:xfrm>
                      <a:off x="0" y="0"/>
                      <a:ext cx="5257800" cy="7915275"/>
                    </a:xfrm>
                    <a:prstGeom prst="rect">
                      <a:avLst/>
                    </a:prstGeom>
                    <a:noFill/>
                    <a:ln w="9525">
                      <a:noFill/>
                      <a:miter lim="800000"/>
                      <a:headEnd/>
                      <a:tailEnd/>
                    </a:ln>
                  </pic:spPr>
                </pic:pic>
              </a:graphicData>
            </a:graphic>
          </wp:inline>
        </w:drawing>
      </w:r>
    </w:p>
    <w:p w:rsidR="00D16C20" w:rsidRPr="00D16C20" w:rsidRDefault="00D16C20" w:rsidP="00D16C20">
      <w:pPr>
        <w:widowControl/>
        <w:shd w:val="clear" w:color="auto" w:fill="FEFEE9"/>
        <w:jc w:val="left"/>
        <w:rPr>
          <w:rFonts w:ascii="宋体" w:eastAsia="宋体" w:hAnsi="宋体" w:cs="宋体"/>
          <w:vanish/>
          <w:kern w:val="0"/>
          <w:szCs w:val="21"/>
        </w:rPr>
      </w:pPr>
      <w:r w:rsidRPr="00D16C20">
        <w:rPr>
          <w:rFonts w:ascii="宋体" w:eastAsia="宋体" w:hAnsi="宋体" w:cs="宋体"/>
          <w:vanish/>
          <w:kern w:val="0"/>
          <w:szCs w:val="21"/>
        </w:rPr>
        <w:lastRenderedPageBreak/>
        <w:t>2011-6-30 10:16 上传</w:t>
      </w:r>
    </w:p>
    <w:p w:rsidR="00D16C20" w:rsidRPr="00D16C20" w:rsidRDefault="00D16C20" w:rsidP="00D16C20">
      <w:pPr>
        <w:widowControl/>
        <w:shd w:val="clear" w:color="auto" w:fill="FEFEE9"/>
        <w:jc w:val="left"/>
        <w:rPr>
          <w:rFonts w:ascii="宋体" w:eastAsia="宋体" w:hAnsi="宋体" w:cs="宋体"/>
          <w:vanish/>
          <w:kern w:val="0"/>
          <w:szCs w:val="21"/>
        </w:rPr>
      </w:pPr>
      <w:hyperlink r:id="rId7" w:tgtFrame="_blank" w:tooltip="image001.jpg 下载次数:51" w:history="1">
        <w:r w:rsidRPr="00D16C20">
          <w:rPr>
            <w:rFonts w:ascii="宋体" w:eastAsia="宋体" w:hAnsi="宋体" w:cs="宋体"/>
            <w:b/>
            <w:bCs/>
            <w:vanish/>
            <w:color w:val="336699"/>
            <w:kern w:val="0"/>
            <w:szCs w:val="21"/>
            <w:u w:val="single"/>
          </w:rPr>
          <w:t>下载附件</w:t>
        </w:r>
        <w:r w:rsidRPr="00D16C20">
          <w:rPr>
            <w:rFonts w:ascii="宋体" w:eastAsia="宋体" w:hAnsi="宋体" w:cs="宋体"/>
            <w:vanish/>
            <w:color w:val="336699"/>
            <w:kern w:val="0"/>
            <w:szCs w:val="21"/>
            <w:u w:val="single"/>
          </w:rPr>
          <w:t xml:space="preserve"> </w:t>
        </w:r>
        <w:r w:rsidRPr="00D16C20">
          <w:rPr>
            <w:rFonts w:ascii="Arial" w:eastAsia="宋体" w:hAnsi="Arial" w:cs="Arial"/>
            <w:vanish/>
            <w:color w:val="336699"/>
            <w:kern w:val="0"/>
            <w:sz w:val="17"/>
            <w:u w:val="single"/>
          </w:rPr>
          <w:t>(77.04 KB)</w:t>
        </w:r>
      </w:hyperlink>
      <w:r w:rsidRPr="00D16C20">
        <w:rPr>
          <w:rFonts w:ascii="宋体" w:eastAsia="宋体" w:hAnsi="宋体" w:cs="宋体"/>
          <w:vanish/>
          <w:kern w:val="0"/>
          <w:szCs w:val="21"/>
        </w:rPr>
        <w:t xml:space="preserve"> </w:t>
      </w:r>
    </w:p>
    <w:p w:rsidR="00D16C20" w:rsidRPr="00D16C20" w:rsidRDefault="00D16C20" w:rsidP="00D16C20">
      <w:pPr>
        <w:widowControl/>
        <w:jc w:val="left"/>
        <w:rPr>
          <w:rFonts w:ascii="宋体" w:eastAsia="宋体" w:hAnsi="宋体" w:cs="宋体"/>
          <w:kern w:val="0"/>
          <w:szCs w:val="21"/>
        </w:rPr>
      </w:pPr>
      <w:r w:rsidRPr="00D16C20">
        <w:rPr>
          <w:rFonts w:ascii="宋体" w:eastAsia="宋体" w:hAnsi="宋体" w:cs="宋体"/>
          <w:kern w:val="0"/>
          <w:szCs w:val="21"/>
        </w:rPr>
        <w:br/>
      </w:r>
      <w:r>
        <w:rPr>
          <w:rFonts w:ascii="宋体" w:eastAsia="宋体" w:hAnsi="宋体" w:cs="宋体"/>
          <w:noProof/>
          <w:kern w:val="0"/>
          <w:szCs w:val="21"/>
        </w:rPr>
        <w:drawing>
          <wp:inline distT="0" distB="0" distL="0" distR="0">
            <wp:extent cx="5257800" cy="8277225"/>
            <wp:effectExtent l="19050" t="0" r="0" b="0"/>
            <wp:docPr id="2" name="aimg_3721"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3721" descr="image002.jpg"/>
                    <pic:cNvPicPr>
                      <a:picLocks noChangeAspect="1" noChangeArrowheads="1"/>
                    </pic:cNvPicPr>
                  </pic:nvPicPr>
                  <pic:blipFill>
                    <a:blip r:embed="rId8"/>
                    <a:srcRect/>
                    <a:stretch>
                      <a:fillRect/>
                    </a:stretch>
                  </pic:blipFill>
                  <pic:spPr bwMode="auto">
                    <a:xfrm>
                      <a:off x="0" y="0"/>
                      <a:ext cx="5257800" cy="8277225"/>
                    </a:xfrm>
                    <a:prstGeom prst="rect">
                      <a:avLst/>
                    </a:prstGeom>
                    <a:noFill/>
                    <a:ln w="9525">
                      <a:noFill/>
                      <a:miter lim="800000"/>
                      <a:headEnd/>
                      <a:tailEnd/>
                    </a:ln>
                  </pic:spPr>
                </pic:pic>
              </a:graphicData>
            </a:graphic>
          </wp:inline>
        </w:drawing>
      </w:r>
    </w:p>
    <w:p w:rsidR="00D16C20" w:rsidRPr="00D16C20" w:rsidRDefault="00D16C20" w:rsidP="00D16C20">
      <w:pPr>
        <w:widowControl/>
        <w:shd w:val="clear" w:color="auto" w:fill="FEFEE9"/>
        <w:jc w:val="left"/>
        <w:rPr>
          <w:rFonts w:ascii="宋体" w:eastAsia="宋体" w:hAnsi="宋体" w:cs="宋体"/>
          <w:vanish/>
          <w:kern w:val="0"/>
          <w:szCs w:val="21"/>
        </w:rPr>
      </w:pPr>
      <w:r w:rsidRPr="00D16C20">
        <w:rPr>
          <w:rFonts w:ascii="宋体" w:eastAsia="宋体" w:hAnsi="宋体" w:cs="宋体"/>
          <w:vanish/>
          <w:kern w:val="0"/>
          <w:szCs w:val="21"/>
        </w:rPr>
        <w:t>2011-6-30 10:16 上传</w:t>
      </w:r>
    </w:p>
    <w:p w:rsidR="00D16C20" w:rsidRPr="00D16C20" w:rsidRDefault="00D16C20" w:rsidP="00D16C20">
      <w:pPr>
        <w:widowControl/>
        <w:shd w:val="clear" w:color="auto" w:fill="FEFEE9"/>
        <w:jc w:val="left"/>
        <w:rPr>
          <w:rFonts w:ascii="宋体" w:eastAsia="宋体" w:hAnsi="宋体" w:cs="宋体"/>
          <w:vanish/>
          <w:kern w:val="0"/>
          <w:szCs w:val="21"/>
        </w:rPr>
      </w:pPr>
      <w:hyperlink r:id="rId9" w:tgtFrame="_blank" w:tooltip="image002.jpg 下载次数:32" w:history="1">
        <w:r w:rsidRPr="00D16C20">
          <w:rPr>
            <w:rFonts w:ascii="宋体" w:eastAsia="宋体" w:hAnsi="宋体" w:cs="宋体"/>
            <w:b/>
            <w:bCs/>
            <w:vanish/>
            <w:color w:val="336699"/>
            <w:kern w:val="0"/>
            <w:szCs w:val="21"/>
            <w:u w:val="single"/>
          </w:rPr>
          <w:t>下载附件</w:t>
        </w:r>
        <w:r w:rsidRPr="00D16C20">
          <w:rPr>
            <w:rFonts w:ascii="宋体" w:eastAsia="宋体" w:hAnsi="宋体" w:cs="宋体"/>
            <w:vanish/>
            <w:color w:val="336699"/>
            <w:kern w:val="0"/>
            <w:szCs w:val="21"/>
            <w:u w:val="single"/>
          </w:rPr>
          <w:t xml:space="preserve"> </w:t>
        </w:r>
        <w:r w:rsidRPr="00D16C20">
          <w:rPr>
            <w:rFonts w:ascii="Arial" w:eastAsia="宋体" w:hAnsi="Arial" w:cs="Arial"/>
            <w:vanish/>
            <w:color w:val="336699"/>
            <w:kern w:val="0"/>
            <w:sz w:val="17"/>
            <w:u w:val="single"/>
          </w:rPr>
          <w:t>(91.89 KB)</w:t>
        </w:r>
      </w:hyperlink>
      <w:r w:rsidRPr="00D16C20">
        <w:rPr>
          <w:rFonts w:ascii="宋体" w:eastAsia="宋体" w:hAnsi="宋体" w:cs="宋体"/>
          <w:vanish/>
          <w:kern w:val="0"/>
          <w:szCs w:val="21"/>
        </w:rPr>
        <w:t xml:space="preserve"> </w:t>
      </w:r>
    </w:p>
    <w:p w:rsidR="008071F1" w:rsidRDefault="008071F1"/>
    <w:sectPr w:rsidR="008071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1F1" w:rsidRDefault="008071F1" w:rsidP="00D16C20">
      <w:r>
        <w:separator/>
      </w:r>
    </w:p>
  </w:endnote>
  <w:endnote w:type="continuationSeparator" w:id="1">
    <w:p w:rsidR="008071F1" w:rsidRDefault="008071F1" w:rsidP="00D16C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1F1" w:rsidRDefault="008071F1" w:rsidP="00D16C20">
      <w:r>
        <w:separator/>
      </w:r>
    </w:p>
  </w:footnote>
  <w:footnote w:type="continuationSeparator" w:id="1">
    <w:p w:rsidR="008071F1" w:rsidRDefault="008071F1" w:rsidP="00D16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6C20"/>
    <w:rsid w:val="008071F1"/>
    <w:rsid w:val="00D16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6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6C20"/>
    <w:rPr>
      <w:sz w:val="18"/>
      <w:szCs w:val="18"/>
    </w:rPr>
  </w:style>
  <w:style w:type="paragraph" w:styleId="a4">
    <w:name w:val="footer"/>
    <w:basedOn w:val="a"/>
    <w:link w:val="Char0"/>
    <w:uiPriority w:val="99"/>
    <w:semiHidden/>
    <w:unhideWhenUsed/>
    <w:rsid w:val="00D16C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6C20"/>
    <w:rPr>
      <w:sz w:val="18"/>
      <w:szCs w:val="18"/>
    </w:rPr>
  </w:style>
  <w:style w:type="character" w:customStyle="1" w:styleId="xs01">
    <w:name w:val="xs01"/>
    <w:basedOn w:val="a0"/>
    <w:rsid w:val="00D16C20"/>
    <w:rPr>
      <w:rFonts w:ascii="Arial" w:hAnsi="Arial" w:cs="Arial" w:hint="default"/>
      <w:sz w:val="20"/>
      <w:szCs w:val="20"/>
    </w:rPr>
  </w:style>
  <w:style w:type="paragraph" w:styleId="a5">
    <w:name w:val="Balloon Text"/>
    <w:basedOn w:val="a"/>
    <w:link w:val="Char1"/>
    <w:uiPriority w:val="99"/>
    <w:semiHidden/>
    <w:unhideWhenUsed/>
    <w:rsid w:val="00D16C20"/>
    <w:rPr>
      <w:sz w:val="18"/>
      <w:szCs w:val="18"/>
    </w:rPr>
  </w:style>
  <w:style w:type="character" w:customStyle="1" w:styleId="Char1">
    <w:name w:val="批注框文本 Char"/>
    <w:basedOn w:val="a0"/>
    <w:link w:val="a5"/>
    <w:uiPriority w:val="99"/>
    <w:semiHidden/>
    <w:rsid w:val="00D16C20"/>
    <w:rPr>
      <w:sz w:val="18"/>
      <w:szCs w:val="18"/>
    </w:rPr>
  </w:style>
</w:styles>
</file>

<file path=word/webSettings.xml><?xml version="1.0" encoding="utf-8"?>
<w:webSettings xmlns:r="http://schemas.openxmlformats.org/officeDocument/2006/relationships" xmlns:w="http://schemas.openxmlformats.org/wordprocessingml/2006/main">
  <w:divs>
    <w:div w:id="174155417">
      <w:bodyDiv w:val="1"/>
      <w:marLeft w:val="0"/>
      <w:marRight w:val="0"/>
      <w:marTop w:val="0"/>
      <w:marBottom w:val="0"/>
      <w:divBdr>
        <w:top w:val="none" w:sz="0" w:space="0" w:color="auto"/>
        <w:left w:val="none" w:sz="0" w:space="0" w:color="auto"/>
        <w:bottom w:val="none" w:sz="0" w:space="0" w:color="auto"/>
        <w:right w:val="none" w:sz="0" w:space="0" w:color="auto"/>
      </w:divBdr>
      <w:divsChild>
        <w:div w:id="194655953">
          <w:marLeft w:val="0"/>
          <w:marRight w:val="0"/>
          <w:marTop w:val="0"/>
          <w:marBottom w:val="0"/>
          <w:divBdr>
            <w:top w:val="none" w:sz="0" w:space="0" w:color="auto"/>
            <w:left w:val="none" w:sz="0" w:space="0" w:color="auto"/>
            <w:bottom w:val="none" w:sz="0" w:space="0" w:color="auto"/>
            <w:right w:val="none" w:sz="0" w:space="0" w:color="auto"/>
          </w:divBdr>
          <w:divsChild>
            <w:div w:id="1487938149">
              <w:marLeft w:val="0"/>
              <w:marRight w:val="0"/>
              <w:marTop w:val="0"/>
              <w:marBottom w:val="0"/>
              <w:divBdr>
                <w:top w:val="none" w:sz="0" w:space="0" w:color="C2D5E3"/>
                <w:left w:val="none" w:sz="0" w:space="0" w:color="C2D5E3"/>
                <w:bottom w:val="none" w:sz="0" w:space="0" w:color="C2D5E3"/>
                <w:right w:val="none" w:sz="0" w:space="0" w:color="C2D5E3"/>
              </w:divBdr>
              <w:divsChild>
                <w:div w:id="1360469947">
                  <w:marLeft w:val="0"/>
                  <w:marRight w:val="0"/>
                  <w:marTop w:val="0"/>
                  <w:marBottom w:val="0"/>
                  <w:divBdr>
                    <w:top w:val="none" w:sz="0" w:space="0" w:color="auto"/>
                    <w:left w:val="none" w:sz="0" w:space="0" w:color="auto"/>
                    <w:bottom w:val="none" w:sz="0" w:space="0" w:color="auto"/>
                    <w:right w:val="none" w:sz="0" w:space="0" w:color="auto"/>
                  </w:divBdr>
                  <w:divsChild>
                    <w:div w:id="1257861433">
                      <w:marLeft w:val="0"/>
                      <w:marRight w:val="0"/>
                      <w:marTop w:val="0"/>
                      <w:marBottom w:val="0"/>
                      <w:divBdr>
                        <w:top w:val="none" w:sz="0" w:space="0" w:color="auto"/>
                        <w:left w:val="none" w:sz="0" w:space="0" w:color="auto"/>
                        <w:bottom w:val="none" w:sz="0" w:space="0" w:color="auto"/>
                        <w:right w:val="none" w:sz="0" w:space="0" w:color="auto"/>
                      </w:divBdr>
                      <w:divsChild>
                        <w:div w:id="709765378">
                          <w:marLeft w:val="0"/>
                          <w:marRight w:val="0"/>
                          <w:marTop w:val="0"/>
                          <w:marBottom w:val="0"/>
                          <w:divBdr>
                            <w:top w:val="none" w:sz="0" w:space="0" w:color="auto"/>
                            <w:left w:val="none" w:sz="0" w:space="0" w:color="auto"/>
                            <w:bottom w:val="none" w:sz="0" w:space="0" w:color="auto"/>
                            <w:right w:val="none" w:sz="0" w:space="0" w:color="auto"/>
                          </w:divBdr>
                          <w:divsChild>
                            <w:div w:id="570120283">
                              <w:marLeft w:val="0"/>
                              <w:marRight w:val="1950"/>
                              <w:marTop w:val="0"/>
                              <w:marBottom w:val="0"/>
                              <w:divBdr>
                                <w:top w:val="none" w:sz="0" w:space="0" w:color="auto"/>
                                <w:left w:val="none" w:sz="0" w:space="0" w:color="auto"/>
                                <w:bottom w:val="none" w:sz="0" w:space="0" w:color="auto"/>
                                <w:right w:val="none" w:sz="0" w:space="0" w:color="auto"/>
                              </w:divBdr>
                              <w:divsChild>
                                <w:div w:id="360478682">
                                  <w:marLeft w:val="0"/>
                                  <w:marRight w:val="0"/>
                                  <w:marTop w:val="0"/>
                                  <w:marBottom w:val="0"/>
                                  <w:divBdr>
                                    <w:top w:val="none" w:sz="0" w:space="0" w:color="auto"/>
                                    <w:left w:val="none" w:sz="0" w:space="0" w:color="auto"/>
                                    <w:bottom w:val="none" w:sz="0" w:space="0" w:color="auto"/>
                                    <w:right w:val="none" w:sz="0" w:space="0" w:color="auto"/>
                                  </w:divBdr>
                                  <w:divsChild>
                                    <w:div w:id="1620188366">
                                      <w:marLeft w:val="0"/>
                                      <w:marRight w:val="0"/>
                                      <w:marTop w:val="0"/>
                                      <w:marBottom w:val="0"/>
                                      <w:divBdr>
                                        <w:top w:val="single" w:sz="6" w:space="8" w:color="B1B1B1"/>
                                        <w:left w:val="single" w:sz="6" w:space="8" w:color="B1B1B1"/>
                                        <w:bottom w:val="single" w:sz="6" w:space="8" w:color="B1B1B1"/>
                                        <w:right w:val="single" w:sz="6" w:space="8" w:color="B1B1B1"/>
                                      </w:divBdr>
                                      <w:divsChild>
                                        <w:div w:id="2032338166">
                                          <w:marLeft w:val="0"/>
                                          <w:marRight w:val="0"/>
                                          <w:marTop w:val="0"/>
                                          <w:marBottom w:val="0"/>
                                          <w:divBdr>
                                            <w:top w:val="none" w:sz="0" w:space="0" w:color="auto"/>
                                            <w:left w:val="none" w:sz="0" w:space="0" w:color="auto"/>
                                            <w:bottom w:val="none" w:sz="0" w:space="0" w:color="auto"/>
                                            <w:right w:val="none" w:sz="0" w:space="0" w:color="auto"/>
                                          </w:divBdr>
                                          <w:divsChild>
                                            <w:div w:id="1733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2503">
                                      <w:marLeft w:val="0"/>
                                      <w:marRight w:val="0"/>
                                      <w:marTop w:val="0"/>
                                      <w:marBottom w:val="0"/>
                                      <w:divBdr>
                                        <w:top w:val="single" w:sz="6" w:space="8" w:color="B1B1B1"/>
                                        <w:left w:val="single" w:sz="6" w:space="8" w:color="B1B1B1"/>
                                        <w:bottom w:val="single" w:sz="6" w:space="8" w:color="B1B1B1"/>
                                        <w:right w:val="single" w:sz="6" w:space="8" w:color="B1B1B1"/>
                                      </w:divBdr>
                                      <w:divsChild>
                                        <w:div w:id="1703900628">
                                          <w:marLeft w:val="0"/>
                                          <w:marRight w:val="0"/>
                                          <w:marTop w:val="0"/>
                                          <w:marBottom w:val="0"/>
                                          <w:divBdr>
                                            <w:top w:val="none" w:sz="0" w:space="0" w:color="auto"/>
                                            <w:left w:val="none" w:sz="0" w:space="0" w:color="auto"/>
                                            <w:bottom w:val="none" w:sz="0" w:space="0" w:color="auto"/>
                                            <w:right w:val="none" w:sz="0" w:space="0" w:color="auto"/>
                                          </w:divBdr>
                                          <w:divsChild>
                                            <w:div w:id="7289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bbs.zikao5.com/forum.php?mod=attachment&amp;aid=MzcyMHw1ZDE0YmZmY3wxNDA1OTI0NzA1fDE1OTUyNnw2ODUzNw%3D%3D&amp;nothumb=y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bs.zikao5.com/forum.php?mod=attachment&amp;aid=MzcyMXwwNWVkOWJkMnwxNDA1OTI0NzA1fDE1OTUyNnw2ODUzNw%3D%3D&amp;nothumb=y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634</Words>
  <Characters>3620</Characters>
  <Application>Microsoft Office Word</Application>
  <DocSecurity>0</DocSecurity>
  <Lines>30</Lines>
  <Paragraphs>8</Paragraphs>
  <ScaleCrop>false</ScaleCrop>
  <Company>CHINA</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2014-07-21T06:40:00Z</dcterms:created>
  <dcterms:modified xsi:type="dcterms:W3CDTF">2014-07-21T06:40:00Z</dcterms:modified>
</cp:coreProperties>
</file>